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B05F1F" w14:paraId="1D22E971" w14:textId="77777777" w:rsidTr="00B05F1F">
        <w:trPr>
          <w:jc w:val="center"/>
        </w:trPr>
        <w:tc>
          <w:tcPr>
            <w:tcW w:w="7500" w:type="dxa"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B05F1F" w14:paraId="486AC7B2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B05F1F" w14:paraId="2B0E23A0" w14:textId="77777777">
                    <w:tc>
                      <w:tcPr>
                        <w:tcW w:w="0" w:type="auto"/>
                        <w:hideMark/>
                      </w:tcPr>
                      <w:p w14:paraId="1CCE227F" w14:textId="2368B295" w:rsidR="00B05F1F" w:rsidRDefault="00B05F1F">
                        <w:pPr>
                          <w:jc w:val="center"/>
                          <w:rPr>
                            <w:rFonts w:eastAsia="Times New Roman"/>
                            <w:color w:val="000000"/>
                          </w:rPr>
                        </w:pPr>
                        <w:r>
                          <w:rPr>
                            <w:rFonts w:eastAsia="Times New Roman"/>
                            <w:noProof/>
                            <w:color w:val="000000"/>
                          </w:rPr>
                          <w:drawing>
                            <wp:inline distT="0" distB="0" distL="0" distR="0" wp14:anchorId="31F84725" wp14:editId="13D42EB3">
                              <wp:extent cx="4762500" cy="1188720"/>
                              <wp:effectExtent l="0" t="0" r="0" b="0"/>
                              <wp:docPr id="1648051127" name="Imagen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00" cy="11887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8798186" w14:textId="77777777" w:rsidR="00B05F1F" w:rsidRDefault="00B05F1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37BE595" w14:textId="77777777" w:rsidR="00B05F1F" w:rsidRDefault="00B05F1F">
            <w:pPr>
              <w:jc w:val="center"/>
              <w:textAlignment w:val="top"/>
              <w:rPr>
                <w:rFonts w:eastAsia="Times New Roman"/>
                <w:vanish/>
                <w:color w:val="000000"/>
              </w:rPr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00"/>
            </w:tblGrid>
            <w:tr w:rsidR="00B05F1F" w14:paraId="0C1A8BF4" w14:textId="77777777">
              <w:trPr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hideMark/>
                </w:tcPr>
                <w:p w14:paraId="47C7A539" w14:textId="4552F599" w:rsidR="00B05F1F" w:rsidRDefault="00B05F1F">
                  <w:pPr>
                    <w:pStyle w:val="NormalWeb"/>
                    <w:spacing w:line="336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 w:rsidRPr="00B05F1F">
                    <w:rPr>
                      <w:rFonts w:ascii="Arial" w:hAnsi="Arial" w:cs="Arial"/>
                      <w:b/>
                      <w:bCs/>
                      <w:color w:val="000000"/>
                      <w:sz w:val="21"/>
                      <w:szCs w:val="21"/>
                    </w:rPr>
                    <w:t>TOMADO DE</w:t>
                  </w: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: </w:t>
                  </w:r>
                  <w:hyperlink r:id="rId6" w:history="1">
                    <w:r w:rsidRPr="00197AB4">
                      <w:rPr>
                        <w:rStyle w:val="Hipervnculo"/>
                        <w:rFonts w:ascii="Arial" w:hAnsi="Arial" w:cs="Arial"/>
                        <w:sz w:val="21"/>
                        <w:szCs w:val="21"/>
                      </w:rPr>
                      <w:t>https://www.derechodeautor.gov.co/</w:t>
                    </w:r>
                  </w:hyperlink>
                </w:p>
                <w:p w14:paraId="032370E1" w14:textId="5F11C537" w:rsidR="00B05F1F" w:rsidRDefault="00B05F1F">
                  <w:pPr>
                    <w:pStyle w:val="NormalWeb"/>
                    <w:spacing w:line="336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En el marco de la 36ª Feria Internacional del Libro de Bogotá, se desarrollará el 23 y 24 de abril de 8:00 a.m. a 1:30 p.m., el </w:t>
                  </w:r>
                  <w:r>
                    <w:rPr>
                      <w:rStyle w:val="Textoennegrita"/>
                      <w:rFonts w:ascii="Arial" w:hAnsi="Arial" w:cs="Arial"/>
                      <w:color w:val="000000"/>
                      <w:sz w:val="21"/>
                      <w:szCs w:val="21"/>
                    </w:rPr>
                    <w:t xml:space="preserve">Seminario: Cerebros digitales, leyes humanas: Derecho de Autor e Inteligencia Artificial, una cuestión de </w:t>
                  </w:r>
                  <w:proofErr w:type="spellStart"/>
                  <w:r>
                    <w:rPr>
                      <w:rStyle w:val="Textoennegrita"/>
                      <w:rFonts w:ascii="Arial" w:hAnsi="Arial" w:cs="Arial"/>
                      <w:color w:val="000000"/>
                      <w:sz w:val="21"/>
                      <w:szCs w:val="21"/>
                    </w:rPr>
                    <w:t>autorÍA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, un evento dirigido a autores, artistas, empresarios y gestores culturales; abogados, estudiantes universitarios y público en general que quieran ampliar su conocimiento sobre estos temas que están en el centro del debate internacional.</w:t>
                  </w:r>
                </w:p>
                <w:p w14:paraId="01AE22DC" w14:textId="77777777" w:rsidR="00B05F1F" w:rsidRDefault="00B05F1F">
                  <w:pPr>
                    <w:pStyle w:val="NormalWeb"/>
                    <w:spacing w:line="336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 </w:t>
                  </w:r>
                </w:p>
                <w:p w14:paraId="107C1177" w14:textId="77777777" w:rsidR="00B05F1F" w:rsidRDefault="00B05F1F">
                  <w:pPr>
                    <w:pStyle w:val="NormalWeb"/>
                    <w:spacing w:line="336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El evento académico organizado por la Dirección Nacional de Derecho de Autor (DNDA), entidad adscrita al Ministerio del Interior y la Cámara Colombiana del Libro (CAMLIBRO), con el apoyo de la organización Mundial de la Propiedad Intelectual (OMPI), contará con expertos de nacionales e internacionales de primer nivel, que analizarán los siguientes temas:</w:t>
                  </w:r>
                </w:p>
                <w:p w14:paraId="02B6CDE8" w14:textId="77777777" w:rsidR="00B05F1F" w:rsidRDefault="00B05F1F" w:rsidP="006158C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94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Los desafíos éticos y legales en la protección de creaciones realizadas con o por inteligencia artificial: ¿Quién es el autor?</w:t>
                  </w:r>
                </w:p>
                <w:p w14:paraId="3A05FAAB" w14:textId="77777777" w:rsidR="00B05F1F" w:rsidRDefault="00B05F1F" w:rsidP="006158C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94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El derecho de autor en el contexto de la inteligencia artificial. Una mirada internacional</w:t>
                  </w:r>
                </w:p>
                <w:p w14:paraId="126E3B0D" w14:textId="77777777" w:rsidR="00B05F1F" w:rsidRDefault="00B05F1F" w:rsidP="006158C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94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Big Data y Derechos de Autor: Protegiendo la creatividad en la era de los datos masivos</w:t>
                  </w:r>
                </w:p>
                <w:p w14:paraId="29DC1A38" w14:textId="77777777" w:rsidR="00B05F1F" w:rsidRDefault="00B05F1F" w:rsidP="006158C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94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El Derecho de Autor en el metaverso. Nuevos desafíos jurídicos para el Derecho de Autor</w:t>
                  </w:r>
                </w:p>
                <w:p w14:paraId="7BE6AE88" w14:textId="77777777" w:rsidR="00B05F1F" w:rsidRDefault="00B05F1F" w:rsidP="006158C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94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Buenas prácticas y recomendaciones a la hora de realizar contratos y negociaciones en las industrias creativas</w:t>
                  </w:r>
                </w:p>
                <w:p w14:paraId="5BC28F97" w14:textId="77777777" w:rsidR="00B05F1F" w:rsidRDefault="00B05F1F" w:rsidP="006158C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94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Panel: La transformación de la industria creativa con la integración de la inteligencia artificial: avances y desafíos</w:t>
                  </w:r>
                </w:p>
                <w:p w14:paraId="520B7B2E" w14:textId="77777777" w:rsidR="00B05F1F" w:rsidRDefault="00B05F1F" w:rsidP="006158C1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94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</w:rPr>
                    <w:t>Así como se realizará el lanzamiento de la publicación literaria dirigida a adolescentes: La aventura creativa de Lira y Bongó: En búsqueda del bordón de los Derechos Patrimoniales</w:t>
                  </w:r>
                </w:p>
                <w:p w14:paraId="1D81800F" w14:textId="77777777" w:rsidR="00B05F1F" w:rsidRDefault="00B05F1F">
                  <w:pPr>
                    <w:pStyle w:val="NormalWeb"/>
                    <w:spacing w:line="336" w:lineRule="auto"/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color w:val="000000"/>
                      <w:sz w:val="21"/>
                      <w:szCs w:val="21"/>
                    </w:rPr>
                    <w:t>El seminario es de carácter gratuito, pero requiere inscripción previa a través del siguiente botón:</w:t>
                  </w:r>
                </w:p>
              </w:tc>
            </w:tr>
          </w:tbl>
          <w:p w14:paraId="7177D492" w14:textId="77777777" w:rsidR="00B05F1F" w:rsidRDefault="00B05F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09E86C" w14:textId="657F4D3E" w:rsidR="00EC6EBB" w:rsidRPr="00F61044" w:rsidRDefault="00EC6EBB">
      <w:pPr>
        <w:rPr>
          <w:lang w:val="es-MX"/>
        </w:rPr>
      </w:pPr>
    </w:p>
    <w:sectPr w:rsidR="00EC6EBB" w:rsidRPr="00F610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B12472"/>
    <w:multiLevelType w:val="multilevel"/>
    <w:tmpl w:val="E40AE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185938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44"/>
    <w:rsid w:val="000C0822"/>
    <w:rsid w:val="005D096F"/>
    <w:rsid w:val="00B05F1F"/>
    <w:rsid w:val="00C7411E"/>
    <w:rsid w:val="00C9046F"/>
    <w:rsid w:val="00DA7CF2"/>
    <w:rsid w:val="00EC6EBB"/>
    <w:rsid w:val="00F6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2F7BD"/>
  <w15:chartTrackingRefBased/>
  <w15:docId w15:val="{1F6EE681-254D-4033-9A6C-8F784773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F1F"/>
    <w:pPr>
      <w:spacing w:after="0" w:line="240" w:lineRule="auto"/>
    </w:pPr>
    <w:rPr>
      <w:rFonts w:ascii="Calibri" w:hAnsi="Calibri" w:cs="Calibri"/>
      <w:kern w:val="0"/>
      <w:lang w:eastAsia="es-CO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5F1F"/>
  </w:style>
  <w:style w:type="character" w:styleId="Textoennegrita">
    <w:name w:val="Strong"/>
    <w:basedOn w:val="Fuentedeprrafopredeter"/>
    <w:uiPriority w:val="22"/>
    <w:qFormat/>
    <w:rsid w:val="00B05F1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B05F1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05F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rechodeautor.gov.c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relacionespublicas@prensajuridica.com</dc:creator>
  <cp:keywords/>
  <dc:description/>
  <cp:lastModifiedBy>relacionespublicas@prensajuridica.com</cp:lastModifiedBy>
  <cp:revision>1</cp:revision>
  <dcterms:created xsi:type="dcterms:W3CDTF">2024-04-01T21:38:00Z</dcterms:created>
  <dcterms:modified xsi:type="dcterms:W3CDTF">2024-04-01T22:20:00Z</dcterms:modified>
</cp:coreProperties>
</file>